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Illustrated import example</w:t>
      </w:r>
    </w:p>
    <w:p>
      <w:r>
        <w:t>Synthetic DraftZero test material. This is not a published customer book.</w:t>
      </w:r>
    </w:p>
    <w:p>
      <w:pPr>
        <w:pStyle w:val="Heading1"/>
      </w:pPr>
      <w:r>
        <w:t>Choosing the material</w:t>
      </w:r>
    </w:p>
    <w:p>
      <w:r>
        <w:t>Original sentence A must survive. Select articles for the same reader before arranging the chapters.</w:t>
      </w:r>
    </w:p>
    <w:p>
      <w:r>
        <w:drawing>
          <wp:inline xmlns:a="http://schemas.openxmlformats.org/drawingml/2006/main" xmlns:pic="http://schemas.openxmlformats.org/drawingml/2006/picture">
            <wp:extent cx="4572000" cy="2286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2286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Checking the book</w:t>
      </w:r>
    </w:p>
    <w:p>
      <w:r>
        <w:t>Original sentence B must survive. Check headings, chapter order, links and illustrations in the downloaded files.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